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8E8" w:rsidRDefault="00D518E8" w:rsidP="00D518E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Зарегистрировано в Минюсте России 21 июля 2020 г. N 59040</w:t>
      </w:r>
    </w:p>
    <w:p w:rsidR="00D518E8" w:rsidRDefault="00D518E8" w:rsidP="00D518E8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ФЕДЕРАЛЬНАЯ СЛУЖБА ГОСУДАРСТВЕННОЙ РЕГИСТРАЦИИ,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КАДАСТРА И КАРТОГРАФИИ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ПРИКАЗ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от 13 мая 2020 г. N П/0145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ОБ УСТАНОВЛЕНИИ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РАЗМЕРОВ ПЛАТЫ ЗА ПРЕДОСТАВЛЕНИЕ СВЕДЕНИЙ, СОДЕРЖАЩИХСЯ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В ЕДИНОМ ГОСУДАРСТВЕННОМ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РЕЕСТРЕ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НЕДВИЖИМОСТИ,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И ИНОЙ ИНФОРМАЦИИ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</w:t>
      </w:r>
      <w:proofErr w:type="gramStart"/>
      <w:r>
        <w:rPr>
          <w:rFonts w:ascii="Times New Roman" w:hAnsi="Times New Roman" w:cs="Times New Roman"/>
          <w:sz w:val="20"/>
          <w:szCs w:val="20"/>
        </w:rPr>
        <w:t>соответствии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 </w:t>
      </w:r>
      <w:hyperlink r:id="rId5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частью 2 статьи 63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Федерального закона от 13 июля 2015 г. N 218-ФЗ "О государственной регистрации недвижимости" (Собрание законодательства Российской Федерации, 2015, N 29, ст. 4344; 2016, N 27, ст. 4294), </w:t>
      </w:r>
      <w:hyperlink r:id="rId6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пунктом 1</w:t>
        </w:r>
      </w:hyperlink>
      <w:r>
        <w:rPr>
          <w:rFonts w:ascii="Times New Roman" w:hAnsi="Times New Roman" w:cs="Times New Roman"/>
          <w:sz w:val="20"/>
          <w:szCs w:val="20"/>
        </w:rPr>
        <w:t xml:space="preserve">, </w:t>
      </w:r>
      <w:hyperlink r:id="rId7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подпунктом 5.26(7) пункта 5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Положения о Федеральной службе государственной регистрации, кадастра и картографии, утвержденного постановлением Правительства Российской Федерации от 1 июня 2009 г. N 457 (Собрание законодательства Российской Федерации, 2009, N 25, ст. 3052; 2020, N 7, ст. 855), приказываю: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Установить: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размеры платы за предоставление сведений, содержащихся в Едином государственном реестре недвижимости, и иной информации согласно </w:t>
      </w:r>
      <w:hyperlink w:anchor="Par43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приложению N 1</w:t>
        </w:r>
      </w:hyperlink>
      <w:r>
        <w:rPr>
          <w:rFonts w:ascii="Times New Roman" w:hAnsi="Times New Roman" w:cs="Times New Roman"/>
          <w:sz w:val="20"/>
          <w:szCs w:val="20"/>
        </w:rPr>
        <w:t>;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размеры платы за предоставление сведений, содержащихся в Едином государственном реестре недвижимости, посредством обеспечения доступа к федеральной государственной информационной системе ведения Единого государственного реестра недвижимости согласно </w:t>
      </w:r>
      <w:hyperlink w:anchor="Par278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приложению N 2</w:t>
        </w:r>
      </w:hyperlink>
      <w:r>
        <w:rPr>
          <w:rFonts w:ascii="Times New Roman" w:hAnsi="Times New Roman" w:cs="Times New Roman"/>
          <w:sz w:val="20"/>
          <w:szCs w:val="20"/>
        </w:rPr>
        <w:t>.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>
        <w:rPr>
          <w:rFonts w:ascii="Times New Roman" w:hAnsi="Times New Roman" w:cs="Times New Roman"/>
          <w:sz w:val="20"/>
          <w:szCs w:val="20"/>
        </w:rPr>
        <w:t>В случае предоставления сведений, содержащихся в Едином государственном реестре недвижимости, аналитической и иной информации в виде бумажного документа, составленного многофункциональным центром предоставления государственных и муниципальных услуг (далее - многофункциональный центр) и подтверждающего содержание электронных документов, направленных в многофункциональный центр по результатам предоставления соответствующей государственной услуги подведомственным Федеральной службе государственной регистрации, кадастра и картографии федеральным государственным бюджетным учреждением, в случае наделения указанного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учреждения соответствующими полномочиями в соответствии с </w:t>
      </w:r>
      <w:hyperlink r:id="rId8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частью 4 статьи 3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Федерального закона от 13 июля 2015 г. N 218-ФЗ "О государственной регистрации недвижимости" &lt;1&gt;, многофункциональный центр получает часть установленной настоящим приказом платы, за исключением случая, установленного </w:t>
      </w:r>
      <w:hyperlink w:anchor="Par23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пунктом 3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настоящего приказа. При этом дополнительная плата с заявителей не взимается &lt;2&gt;.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&lt;1&gt; Собрание законодательства Российской Федерации, 2015, N 29, ст. 4344; 2016, N 27, ст. 4294.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&lt;2&gt; В соответствии с </w:t>
      </w:r>
      <w:hyperlink r:id="rId9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абзацем пятым пункта 2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Правил организации деятельности многофункциональных центров предоставления государственных и муниципальных услуг, утвержденных постановлением Правительства Российской Федерации от 22 декабря 2012 г. N 1376 (Собрание законодательства Российской Федерации, 2012, N 53, ст. 7932; 2019, N 24, ст. 3085).</w:t>
      </w:r>
      <w:proofErr w:type="gramEnd"/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0" w:name="Par23"/>
      <w:bookmarkEnd w:id="0"/>
      <w:r>
        <w:rPr>
          <w:rFonts w:ascii="Times New Roman" w:hAnsi="Times New Roman" w:cs="Times New Roman"/>
          <w:sz w:val="20"/>
          <w:szCs w:val="20"/>
        </w:rPr>
        <w:t xml:space="preserve">3.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Размеры платы за обеспечение многофункциональным центром предоставления сведений, содержащихся в Едином государственном реестре недвижимости, в виде копии договора или иного документа, выражающего содержание односторонней сделки, совершенной в простой письменной форме, содержащегося в реестровом деле, в том числе в отношении предприятия как имущественного комплекса, а также выписки о содержании правоустанавливающих документов определяются в соответствии с </w:t>
      </w:r>
      <w:hyperlink r:id="rId10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абзацем восемнадцатым части первой статьи 57</w:t>
        </w:r>
        <w:proofErr w:type="gramEnd"/>
      </w:hyperlink>
      <w:r>
        <w:rPr>
          <w:rFonts w:ascii="Times New Roman" w:hAnsi="Times New Roman" w:cs="Times New Roman"/>
          <w:sz w:val="20"/>
          <w:szCs w:val="20"/>
        </w:rPr>
        <w:t xml:space="preserve"> Бюджетного кодекса Российской Федерации &lt;3&gt;.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&lt;3&gt; Собрание законодательства Российской Федерации, 1998, N 31, ст. 3823; 2004, N 34, ст. 3535.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</w:t>
      </w:r>
      <w:hyperlink w:anchor="Par290" w:history="1">
        <w:proofErr w:type="gramStart"/>
        <w:r>
          <w:rPr>
            <w:rFonts w:ascii="Times New Roman" w:hAnsi="Times New Roman" w:cs="Times New Roman"/>
            <w:color w:val="0000FF"/>
            <w:sz w:val="20"/>
            <w:szCs w:val="20"/>
          </w:rPr>
          <w:t>Тарифы 1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- </w:t>
      </w:r>
      <w:hyperlink w:anchor="Par294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5</w:t>
        </w:r>
      </w:hyperlink>
      <w:r>
        <w:rPr>
          <w:rFonts w:ascii="Times New Roman" w:hAnsi="Times New Roman" w:cs="Times New Roman"/>
          <w:sz w:val="20"/>
          <w:szCs w:val="20"/>
        </w:rPr>
        <w:t xml:space="preserve">, предусмотренные приложением N 2 к настоящему приказу, предоставляют возможность получения в течение одного года сведений, содержащихся в Едином государственном реестре недвижимости, посредством обеспечения доступа к федеральной государственной информационной системе ведения Единого государственного реестра недвижимости способом, выбранным в соответствии с порядком </w:t>
      </w:r>
      <w:r>
        <w:rPr>
          <w:rFonts w:ascii="Times New Roman" w:hAnsi="Times New Roman" w:cs="Times New Roman"/>
          <w:sz w:val="20"/>
          <w:szCs w:val="20"/>
        </w:rPr>
        <w:lastRenderedPageBreak/>
        <w:t>предоставления сведений, содержащихся в Едином государственном реестре недвижимости, утвержденным федеральным органом исполнительной власти, уполномоченным на осуществление функций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 нормативно-правовому регулированию в сфере ведения Единого государственного реестра недвижимости, осуществления государственного кадастрового учета недвижимого имущества, государственной регистрации прав на недвижимое имущество и сделок с ним, предоставления сведений, содержащихся в Едином государственном реестре недвижимости.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Настоящий приказ вступает в силу с момента признания утратившим силу </w:t>
      </w:r>
      <w:hyperlink r:id="rId11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приказа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Минэкономразвития России от 10 мая 2016 г. N 291 "Об установлении размеров платы за предоставление сведений, содержащихся в Едином государственном реестре недвижимости". &lt;4&gt;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&lt;4&gt; </w:t>
      </w:r>
      <w:proofErr w:type="gramStart"/>
      <w:r>
        <w:rPr>
          <w:rFonts w:ascii="Times New Roman" w:hAnsi="Times New Roman" w:cs="Times New Roman"/>
          <w:sz w:val="20"/>
          <w:szCs w:val="20"/>
        </w:rPr>
        <w:t>Зарегистрирован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Минюстом России 21 июля 2016 г., регистрационный N 42937.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Руководитель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О.А.СКУФИНСКИЙ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N 1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приказу </w:t>
      </w:r>
      <w:proofErr w:type="spellStart"/>
      <w:r>
        <w:rPr>
          <w:rFonts w:ascii="Times New Roman" w:hAnsi="Times New Roman" w:cs="Times New Roman"/>
          <w:sz w:val="20"/>
          <w:szCs w:val="20"/>
        </w:rPr>
        <w:t>Росреестра</w:t>
      </w:r>
      <w:proofErr w:type="spellEnd"/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13 мая 2020 г. N П/0145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1" w:name="Par43"/>
      <w:bookmarkStart w:id="2" w:name="_GoBack"/>
      <w:bookmarkEnd w:id="1"/>
      <w:bookmarkEnd w:id="2"/>
      <w:r>
        <w:rPr>
          <w:rFonts w:ascii="Times New Roman" w:hAnsi="Times New Roman" w:cs="Times New Roman"/>
          <w:b/>
          <w:bCs/>
          <w:sz w:val="20"/>
          <w:szCs w:val="20"/>
        </w:rPr>
        <w:t>РАЗМЕРЫ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ПЛАТЫ ЗА ПРЕДОСТАВЛЕНИЕ СВЕДЕНИЙ, СОДЕРЖАЩИХСЯ В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ЕДИНОМ</w:t>
      </w:r>
      <w:proofErr w:type="gramEnd"/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ГОСУДАРСТВЕННОМ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РЕЕСТРЕ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НЕДВИЖИМОСТИ, И ИНОЙ ИНФОРМАЦИИ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D518E8">
          <w:pgSz w:w="11905" w:h="16838"/>
          <w:pgMar w:top="709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27"/>
        <w:gridCol w:w="2543"/>
        <w:gridCol w:w="1620"/>
        <w:gridCol w:w="913"/>
        <w:gridCol w:w="1622"/>
        <w:gridCol w:w="820"/>
        <w:gridCol w:w="1535"/>
        <w:gridCol w:w="795"/>
        <w:gridCol w:w="1530"/>
        <w:gridCol w:w="776"/>
      </w:tblGrid>
      <w:tr w:rsidR="00D518E8">
        <w:tc>
          <w:tcPr>
            <w:tcW w:w="47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Вид документа</w:t>
            </w:r>
          </w:p>
        </w:tc>
        <w:tc>
          <w:tcPr>
            <w:tcW w:w="96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Форма, способ предоставления сведений, заявитель</w:t>
            </w:r>
          </w:p>
        </w:tc>
      </w:tr>
      <w:tr w:rsidR="00D518E8">
        <w:tc>
          <w:tcPr>
            <w:tcW w:w="47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виде бумажного документа,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виде электронного документа,</w:t>
            </w:r>
          </w:p>
        </w:tc>
      </w:tr>
      <w:tr w:rsidR="00D518E8">
        <w:tc>
          <w:tcPr>
            <w:tcW w:w="47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который заявитель получает непосредственно при личном обращении в органе регистрации прав;</w:t>
            </w:r>
          </w:p>
        </w:tc>
        <w:tc>
          <w:tcPr>
            <w:tcW w:w="4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составленного многофункциональным центром и подтверждающего содержание электронных документов, направленных в многофункциональный центр по результатам предоставления государственной услуги органом регистрации прав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23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размещенного на официальном сайте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Росреестра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информационно-телекоммуникационной сети "Интернет", ссылка на который направляется органом регистрации прав заявителю посредством электронной почты, который направляется органом регистрации прав заявителю посредством отправки электронного документа с использованием веб-сервисов</w:t>
            </w:r>
          </w:p>
        </w:tc>
      </w:tr>
      <w:tr w:rsidR="00D518E8">
        <w:tc>
          <w:tcPr>
            <w:tcW w:w="47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который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направляется органом регистрации прав заявителю посредством почтового отправления</w:t>
            </w: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государственная услуга, предоставляемая органом регистрации прав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размеры части платы за обеспечение многофункциональным центром предоставления сведений, содержащихся в ЕГРН</w:t>
            </w:r>
          </w:p>
        </w:tc>
        <w:tc>
          <w:tcPr>
            <w:tcW w:w="23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18E8">
        <w:tc>
          <w:tcPr>
            <w:tcW w:w="47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физические лица, органы государственной власти, иные государственные органы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юридические лица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физические лица, органы государственной власти, иные государственные органы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юридические лица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физические лица, органы государственной власти, иные государственные органы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юридические лица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физические лица, органы государственной власти, иные государственные органы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юридические лица </w:t>
            </w:r>
            <w:hyperlink w:anchor="Par266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Копия договора или иного документа, выражающего содержание односторонней сделки, совершенной в простой письменной форме, содержащегося в реестровом деле (кроме предприятия как имущественного комплекса), за 1 единицу в рублях </w:t>
            </w:r>
            <w:hyperlink w:anchor="Par268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&lt;***&gt;</w:t>
              </w:r>
            </w:hyperlink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Копия договора или иного документа, выражающего содержание односторонней сделки с предприятием, совершенной в простой письменной форме, содержащегося в реестровом деле на предприятие как имущественный комплекс, за 1 единицу в рублях </w:t>
            </w:r>
            <w:hyperlink w:anchor="Par268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&lt;***&gt;</w:t>
              </w:r>
            </w:hyperlink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1 590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1 590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Копия межевого плана (включая копию описания земельных участков, оформленного в соответствии с </w:t>
            </w:r>
            <w:hyperlink r:id="rId12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приказом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Росземкадастра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2 октября 2002 г. N П/327 "Об утверждении требований к оформлению документов о межевании, представляемых для постановки земельных участков на государственный кадастровый учет" при наличии в реестровом деле такого описания) </w:t>
            </w:r>
            <w:hyperlink w:anchor="Par267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&lt;**&gt;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>, технического плана (включая копию технического паспорта объекта недвижимости, подготовленного органом (организацией) по государственному техническому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учету и (или) технической инвентаризации, при наличии в реестровом деле такого паспорта), разрешения на ввод объекта в эксплуатацию, за 1 единицу в рублях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5 220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1 110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социально-экономического развития, зоне территориального развития в Российской Федерации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об игорной зоне, о лесничестве, об особо охраняемой природной территории, особой экономической зоне, охотничьих угодьях, Байкальской природной территор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ии и 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экологических зонах, береговой линии (границе водного объекта), проекте межевания территории, за 1 единицу в рублях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1 740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5 220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1 110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Копия иного документа, на основании которого сведения об объекте недвижимости внесены в Единый государственный реестр недвижимости, за 1 единицу в рублях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Единого государственного реестра недвижимости об объекте недвижимости, за 1 единицу в рублях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2 550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2 170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Единого государственного реестра недвижимости о признании правообладателя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недееспособным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ограниченно дееспособным, за 1 единицу в рублях </w:t>
            </w:r>
            <w:hyperlink w:anchor="Par268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&lt;***&gt;</w:t>
              </w:r>
            </w:hyperlink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1 100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Единого государственного реестра недвижимости о зарегистрированных договорах участия в долевом строительстве, за 1 единицу в рублях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3 420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2 910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Выписка о содержании правоустанавливающих документов, за 1 единицу в рублях </w:t>
            </w:r>
            <w:hyperlink w:anchor="Par268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&lt;***&gt;</w:t>
              </w:r>
            </w:hyperlink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1 930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1 930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Аналитическая информация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5 220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Единого государственного реестра недвижимости о переходе прав на объект недвижимости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</w:tr>
      <w:tr w:rsidR="00D518E8"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Единого государственного реестра недвижимости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правах отдельного лица на имевшиеся (имеющиеся) у него объекты недвижимости </w:t>
            </w:r>
            <w:hyperlink w:anchor="Par268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&lt;***&gt;</w:t>
              </w:r>
            </w:hyperlink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территории 1 субъекта Российской Федерации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2 080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1 770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</w:t>
            </w:r>
          </w:p>
        </w:tc>
      </w:tr>
      <w:tr w:rsidR="00D518E8">
        <w:tc>
          <w:tcPr>
            <w:tcW w:w="2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от 2 до 28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субъектов Российской Федерации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1 450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1 230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2 465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990</w:t>
            </w:r>
          </w:p>
        </w:tc>
      </w:tr>
      <w:tr w:rsidR="00D518E8">
        <w:tc>
          <w:tcPr>
            <w:tcW w:w="2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от 29 до 56 субъектов Российской Федерации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1 790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3 240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2 750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1 160</w:t>
            </w:r>
          </w:p>
        </w:tc>
      </w:tr>
      <w:tr w:rsidR="00D518E8">
        <w:tc>
          <w:tcPr>
            <w:tcW w:w="2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более 57 субъектов Российской Федерации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2 080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3 480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1 770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2 960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1 280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 </w:t>
            </w:r>
            <w:hyperlink w:anchor="Par268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&lt;***&gt;</w:t>
              </w:r>
            </w:hyperlink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Кадастровый план территории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5 220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Выписка о зоне с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 зоне, лесничестве, особо охраняемой природной территории,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проекте межевания территории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5 220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о границе между субъектами Российской Федерации, границе муниципального образования и границе населенного пункта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1 740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5 220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D518E8"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Справка о лицах, получивших сведения об объектах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</w:tc>
      </w:tr>
    </w:tbl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D518E8">
          <w:pgSz w:w="16838" w:h="11905" w:orient="landscape"/>
          <w:pgMar w:top="1701" w:right="709" w:bottom="850" w:left="1134" w:header="0" w:footer="0" w:gutter="0"/>
          <w:cols w:space="720"/>
          <w:noEndnote/>
        </w:sect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3" w:name="Par266"/>
      <w:bookmarkEnd w:id="3"/>
      <w:r>
        <w:rPr>
          <w:rFonts w:ascii="Times New Roman" w:hAnsi="Times New Roman" w:cs="Times New Roman"/>
          <w:sz w:val="20"/>
          <w:szCs w:val="20"/>
        </w:rPr>
        <w:t xml:space="preserve">&lt;*&gt; За исключением заявителей, обладающих в соответствии с федеральными </w:t>
      </w:r>
      <w:hyperlink r:id="rId13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законами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правом на бесплатное предоставление сведений, содержащихся в Едином государственном реестре недвижимости.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4" w:name="Par267"/>
      <w:bookmarkEnd w:id="4"/>
      <w:proofErr w:type="gramStart"/>
      <w:r>
        <w:rPr>
          <w:rFonts w:ascii="Times New Roman" w:hAnsi="Times New Roman" w:cs="Times New Roman"/>
          <w:sz w:val="20"/>
          <w:szCs w:val="20"/>
        </w:rPr>
        <w:t xml:space="preserve">&lt;**&gt; Зарегистрирован Минюстом России 13 ноября 2002 г., регистрационный N 3911, утратил силу с 1 января 2009 г. в связи с принятием </w:t>
      </w:r>
      <w:hyperlink r:id="rId14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приказа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Минэкономразвития России от 24 ноября 2008 г. N 412 "Об утверждении формы межевого плана и требований к его подготовке, примерной формы извещения о проведении собрания о согласовании местоположения границ земельных участков" (зарегистрирован Минюстом России 15 декабря 2008 г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., </w:t>
      </w:r>
      <w:proofErr w:type="gramStart"/>
      <w:r>
        <w:rPr>
          <w:rFonts w:ascii="Times New Roman" w:hAnsi="Times New Roman" w:cs="Times New Roman"/>
          <w:sz w:val="20"/>
          <w:szCs w:val="20"/>
        </w:rPr>
        <w:t>регистрационный N 12857), с изменениями, внесенными приказами Минэкономразвития России от 25 января 2012 г. N 32 (зарегистрирован Минюстом России 3 апреля 2012 г., регистрационный N 23699), от 25 февраля 2014 г. N 89 (зарегистрирован Минюстом России 15 мая 2014 г., регистрационный N 32273), от 22 декабря 2014 г. N 822 (зарегистрирован Минюстом России 20 февраля 2015 г., регистрационный N 36122</w:t>
      </w:r>
      <w:proofErr w:type="gramEnd"/>
      <w:r>
        <w:rPr>
          <w:rFonts w:ascii="Times New Roman" w:hAnsi="Times New Roman" w:cs="Times New Roman"/>
          <w:sz w:val="20"/>
          <w:szCs w:val="20"/>
        </w:rPr>
        <w:t>), от 12 ноября 2015 г. N 842 (зарегистрирован Минюстом России 15 декабря 2015 г., регистрационный N 40106).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5" w:name="Par268"/>
      <w:bookmarkEnd w:id="5"/>
      <w:r>
        <w:rPr>
          <w:rFonts w:ascii="Times New Roman" w:hAnsi="Times New Roman" w:cs="Times New Roman"/>
          <w:sz w:val="20"/>
          <w:szCs w:val="20"/>
        </w:rPr>
        <w:t xml:space="preserve">&lt;***&gt; Предоставляются лицам, указанным в </w:t>
      </w:r>
      <w:hyperlink r:id="rId15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части 13 статьи 62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Федерального закона от 13.07.2015 N 218-ФЗ "О государственной регистрации недвижимости" (Собрание законодательства Российской Федерации, 2015, N 29, ст. 4344; официальный интернет-портал правовой информации http://www.pravo.gov.ru, 25.05.2020).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N 2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приказу </w:t>
      </w:r>
      <w:proofErr w:type="spellStart"/>
      <w:r>
        <w:rPr>
          <w:rFonts w:ascii="Times New Roman" w:hAnsi="Times New Roman" w:cs="Times New Roman"/>
          <w:sz w:val="20"/>
          <w:szCs w:val="20"/>
        </w:rPr>
        <w:t>Росреестра</w:t>
      </w:r>
      <w:proofErr w:type="spellEnd"/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13 мая 2020 г. N П/0145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6" w:name="Par278"/>
      <w:bookmarkEnd w:id="6"/>
      <w:r>
        <w:rPr>
          <w:rFonts w:ascii="Times New Roman" w:hAnsi="Times New Roman" w:cs="Times New Roman"/>
          <w:b/>
          <w:bCs/>
          <w:sz w:val="20"/>
          <w:szCs w:val="20"/>
        </w:rPr>
        <w:t>РАЗМЕРЫ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ПЛАТЫ ЗА ПРЕДОСТАВЛЕНИЕ СВЕДЕНИЙ, СОДЕРЖАЩИХСЯ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В ЕДИНОМ ГОСУДАРСТВЕННОМ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РЕЕСТРЕ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НЕДВИЖИМОСТИ,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ПОСРЕДСТВОМ ОБЕСПЕЧЕНИЯ ДОСТУПА К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ФЕДЕРАЛЬНОЙ</w:t>
      </w:r>
      <w:proofErr w:type="gramEnd"/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ГОСУДАРСТВЕННОЙ ИНФОРМАЦИОННОЙ СИСТЕМЕ ВЕДЕНИЯ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ЕДИНОГО ГОСУДАРСТВЕННОГО РЕЕСТРА НЕДВИЖИМОСТИ</w:t>
      </w: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D518E8">
          <w:pgSz w:w="11905" w:h="16838"/>
          <w:pgMar w:top="709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42"/>
        <w:gridCol w:w="1853"/>
        <w:gridCol w:w="795"/>
        <w:gridCol w:w="810"/>
        <w:gridCol w:w="870"/>
        <w:gridCol w:w="970"/>
        <w:gridCol w:w="994"/>
        <w:gridCol w:w="2808"/>
        <w:gridCol w:w="2803"/>
      </w:tblGrid>
      <w:tr w:rsidR="00D518E8"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Способ получения сведений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Заявитель</w:t>
            </w:r>
          </w:p>
        </w:tc>
        <w:tc>
          <w:tcPr>
            <w:tcW w:w="4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Тарифы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об особо охраняемой природной территории, в рублях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территории опережающего социально-экономического развития, зоне территориального развития в Российской Федерации, особой экономической зоне, об игорной зоне, о лесничестве, охотничьих угодьях, Байкальской природной территор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ии и 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экологических зонах, границах между субъектами Российской Федерации, границах муниципальных образований и границах населенных пунктов, в рублях</w:t>
            </w:r>
          </w:p>
        </w:tc>
      </w:tr>
      <w:tr w:rsidR="00D518E8"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Par290"/>
            <w:bookmarkEnd w:id="7"/>
            <w:r>
              <w:rPr>
                <w:rFonts w:ascii="Times New Roman" w:hAnsi="Times New Roman" w:cs="Times New Roman"/>
                <w:sz w:val="20"/>
                <w:szCs w:val="20"/>
              </w:rPr>
              <w:t>Тариф 1 не более 100, в рублях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Тариф 2 не более 1000, в рублях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Тариф 3 не более 10 000, в рублях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Тариф 4 не более 100 000, в рублях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Par294"/>
            <w:bookmarkEnd w:id="8"/>
            <w:r>
              <w:rPr>
                <w:rFonts w:ascii="Times New Roman" w:hAnsi="Times New Roman" w:cs="Times New Roman"/>
                <w:sz w:val="20"/>
                <w:szCs w:val="20"/>
              </w:rPr>
              <w:t>Тариф 5 не более 500 000, в рублях</w:t>
            </w: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18E8"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518E8"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Просмотр сведений, содержащихся в Едином государственном реестре недвижимости (далее - ЕГРН), без формирования электронного документа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органы государственной власти, иные государственные органы </w:t>
            </w:r>
            <w:hyperlink w:anchor="Par360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8210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62020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246240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D518E8"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18E8"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юридические лица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16420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492480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D518E8"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электронного документа, содержащего сведения ЕГРН, заверенного усиленной квалифицированной электронной подписью органа регистрации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органы государственной власти, иные государственные органы </w:t>
            </w:r>
            <w:hyperlink w:anchor="Par360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1940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9120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68400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273600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</w:tr>
      <w:tr w:rsidR="00D518E8"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18E8"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юридические лица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18240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136800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547200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</w:tr>
      <w:tr w:rsidR="00D518E8"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Направление уведомлений об изменении содержащихся в ЕГРН основных и дополнительных сведений об объекте недвижимости, сведений о правах на него, ограничениях прав и обременениях объекта недвижимости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органы государственной власти, иные государственные органы </w:t>
            </w:r>
            <w:hyperlink w:anchor="Par360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570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6840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39900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18E8"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18E8"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юридические лица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57000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8E8" w:rsidRDefault="00D51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518E8" w:rsidRDefault="00D518E8" w:rsidP="00D518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18E8" w:rsidRDefault="00D518E8" w:rsidP="00D518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</w:t>
      </w:r>
    </w:p>
    <w:p w:rsidR="00D518E8" w:rsidRDefault="00D518E8" w:rsidP="00D518E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9" w:name="Par360"/>
      <w:bookmarkEnd w:id="9"/>
      <w:r>
        <w:rPr>
          <w:rFonts w:ascii="Times New Roman" w:hAnsi="Times New Roman" w:cs="Times New Roman"/>
          <w:sz w:val="20"/>
          <w:szCs w:val="20"/>
        </w:rPr>
        <w:t>&lt;1</w:t>
      </w:r>
      <w:proofErr w:type="gramStart"/>
      <w:r>
        <w:rPr>
          <w:rFonts w:ascii="Times New Roman" w:hAnsi="Times New Roman" w:cs="Times New Roman"/>
          <w:sz w:val="20"/>
          <w:szCs w:val="20"/>
        </w:rPr>
        <w:t>&gt; З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а исключением заявителей, обладающих в соответствии с федеральными </w:t>
      </w:r>
      <w:hyperlink r:id="rId16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законами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правом на бесплатное предоставление сведений, содержащихся в ЕГРН.</w:t>
      </w:r>
    </w:p>
    <w:p w:rsidR="00B91E74" w:rsidRDefault="00B91E74"/>
    <w:sectPr w:rsidR="00B91E74" w:rsidSect="000232A1">
      <w:pgSz w:w="16838" w:h="11905" w:orient="landscape"/>
      <w:pgMar w:top="1701" w:right="709" w:bottom="85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927"/>
    <w:rsid w:val="00B91E74"/>
    <w:rsid w:val="00D518E8"/>
    <w:rsid w:val="00FE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8A10C09A8B90B4AC9C64955B336AB348906455134F21C6A9876F87C26235602BD74CC5B3555E3737C78C53D891F600CC5F042610DD3613WCk5K" TargetMode="External"/><Relationship Id="rId13" Type="http://schemas.openxmlformats.org/officeDocument/2006/relationships/hyperlink" Target="consultantplus://offline/ref=958A10C09A8B90B4AC9C64955B336AB348906455134F21C6A9876F87C26235602BD74CC5B3555F3239C78C53D891F600CC5F042610DD3613WCk5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8A10C09A8B90B4AC9C64955B336AB34890655C124B21C6A9876F87C26235602BD74CC2B55E03607B99D50095DAFB03DB430425W0kFK" TargetMode="External"/><Relationship Id="rId12" Type="http://schemas.openxmlformats.org/officeDocument/2006/relationships/hyperlink" Target="consultantplus://offline/ref=958A10C09A8B90B4AC9C64955B336AB3489E615412477CCCA1DE6385C56D6A652CC64CC6BA4B573021CED800W9kDK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58A10C09A8B90B4AC9C64955B336AB348906455134F21C6A9876F87C26235602BD74CC5B3555F3239C78C53D891F600CC5F042610DD3613WCk5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58A10C09A8B90B4AC9C64955B336AB34890655C124B21C6A9876F87C26235602BD74CC1B45E03607B99D50095DAFB03DB430425W0kFK" TargetMode="External"/><Relationship Id="rId11" Type="http://schemas.openxmlformats.org/officeDocument/2006/relationships/hyperlink" Target="consultantplus://offline/ref=958A10C09A8B90B4AC9C64955B336AB348936550144521C6A9876F87C262356039D714C9B15C49313ED2DA029EWCk5K" TargetMode="External"/><Relationship Id="rId5" Type="http://schemas.openxmlformats.org/officeDocument/2006/relationships/hyperlink" Target="consultantplus://offline/ref=958A10C09A8B90B4AC9C64955B336AB348906455134F21C6A9876F87C26235602BD74CC5B35456303DC78C53D891F600CC5F042610DD3613WCk5K" TargetMode="External"/><Relationship Id="rId15" Type="http://schemas.openxmlformats.org/officeDocument/2006/relationships/hyperlink" Target="consultantplus://offline/ref=958A10C09A8B90B4AC9C64955B336AB348906455134F21C6A9876F87C26235602BD74CC5B3555F303DC78C53D891F600CC5F042610DD3613WCk5K" TargetMode="External"/><Relationship Id="rId10" Type="http://schemas.openxmlformats.org/officeDocument/2006/relationships/hyperlink" Target="consultantplus://offline/ref=958A10C09A8B90B4AC9C64955B336AB34892625D154B21C6A9876F87C26235602BD74CC0B55D543A6B9D9C5791C6F21CC5401A250EDDW3k7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8A10C09A8B90B4AC9C64955B336AB348916E51134521C6A9876F87C26235602BD74CC7B65E03607B99D50095DAFB03DB430425W0kFK" TargetMode="External"/><Relationship Id="rId14" Type="http://schemas.openxmlformats.org/officeDocument/2006/relationships/hyperlink" Target="consultantplus://offline/ref=958A10C09A8B90B4AC9C64955B336AB34A9E6753154B21C6A9876F87C262356039D714C9B15C49313ED2DA029EWCk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2640</Words>
  <Characters>15052</Characters>
  <Application>Microsoft Office Word</Application>
  <DocSecurity>0</DocSecurity>
  <Lines>125</Lines>
  <Paragraphs>35</Paragraphs>
  <ScaleCrop>false</ScaleCrop>
  <Company/>
  <LinksUpToDate>false</LinksUpToDate>
  <CharactersWithSpaces>17657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Горбунова Надежда Сергеевна</dc:creator>
  <cp:keywords/>
  <dc:description/>
  <cp:lastModifiedBy>Горбунова Надежда Сергеевна</cp:lastModifiedBy>
  <cp:revision>2</cp:revision>
  <dcterms:created xsi:type="dcterms:W3CDTF">2021-01-29T10:36:00Z</dcterms:created>
  <dcterms:modified xsi:type="dcterms:W3CDTF">2021-01-29T10:36:00Z</dcterms:modified>
</cp:coreProperties>
</file>